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28C5" w14:textId="62483D32" w:rsidR="003A23D5" w:rsidRPr="003F3DE8" w:rsidRDefault="003A23D5" w:rsidP="003A23D5">
      <w:pPr>
        <w:jc w:val="both"/>
        <w:rPr>
          <w:rFonts w:ascii="Montserrat SemiBold" w:hAnsi="Montserrat SemiBold" w:cstheme="minorHAnsi"/>
          <w:b/>
          <w:sz w:val="32"/>
          <w:szCs w:val="20"/>
        </w:rPr>
      </w:pPr>
      <w:r w:rsidRPr="003F3DE8">
        <w:rPr>
          <w:rFonts w:ascii="Montserrat SemiBold" w:hAnsi="Montserrat SemiBold" w:cstheme="minorHAnsi"/>
          <w:b/>
          <w:sz w:val="32"/>
          <w:szCs w:val="20"/>
        </w:rPr>
        <w:t xml:space="preserve">TITRE : </w:t>
      </w:r>
      <w:r w:rsidRPr="003F3DE8">
        <w:rPr>
          <w:rFonts w:ascii="Montserrat SemiBold" w:hAnsi="Montserrat SemiBold" w:cstheme="minorHAnsi"/>
          <w:b/>
          <w:sz w:val="32"/>
          <w:szCs w:val="20"/>
        </w:rPr>
        <w:br/>
      </w:r>
      <w:r w:rsidR="00CB4D2C" w:rsidRPr="003F3DE8">
        <w:rPr>
          <w:rFonts w:ascii="Montserrat SemiBold" w:hAnsi="Montserrat SemiBold" w:cstheme="minorHAnsi"/>
          <w:b/>
          <w:sz w:val="32"/>
          <w:szCs w:val="20"/>
        </w:rPr>
        <w:t>LA JUSTICE AU CŒUR DE LA LUTTE CONTRE LE TERRORISME</w:t>
      </w:r>
    </w:p>
    <w:p w14:paraId="0E2BEDED" w14:textId="77777777" w:rsidR="003A23D5" w:rsidRPr="003A23D5" w:rsidRDefault="003A23D5" w:rsidP="003A23D5">
      <w:pPr>
        <w:jc w:val="both"/>
        <w:rPr>
          <w:rFonts w:ascii="Montserrat Light" w:hAnsi="Montserrat Light" w:cstheme="minorHAnsi"/>
        </w:rPr>
      </w:pPr>
    </w:p>
    <w:p w14:paraId="4653675A" w14:textId="77777777" w:rsidR="003A23D5" w:rsidRDefault="003A23D5" w:rsidP="003A23D5">
      <w:pPr>
        <w:jc w:val="both"/>
        <w:rPr>
          <w:rFonts w:ascii="Montserrat Light" w:hAnsi="Montserrat Light" w:cstheme="minorHAnsi"/>
          <w:b/>
        </w:rPr>
      </w:pPr>
      <w:r w:rsidRPr="003A23D5">
        <w:rPr>
          <w:rFonts w:ascii="Montserrat Light" w:hAnsi="Montserrat Light" w:cstheme="minorHAnsi"/>
          <w:b/>
        </w:rPr>
        <w:t xml:space="preserve">SOUS TITRE :  </w:t>
      </w:r>
    </w:p>
    <w:p w14:paraId="08B0C1C3" w14:textId="0860A127" w:rsidR="003A23D5" w:rsidRPr="003A23D5" w:rsidRDefault="003A23D5" w:rsidP="003A23D5">
      <w:pPr>
        <w:jc w:val="both"/>
        <w:rPr>
          <w:rFonts w:ascii="Montserrat Light" w:hAnsi="Montserrat Light" w:cstheme="minorHAnsi"/>
          <w:b/>
        </w:rPr>
      </w:pPr>
      <w:r w:rsidRPr="003A23D5">
        <w:rPr>
          <w:rFonts w:ascii="Montserrat Light" w:hAnsi="Montserrat Light" w:cstheme="minorHAnsi"/>
          <w:b/>
        </w:rPr>
        <w:t>SÉANCE DE SENSIBILISATION SUR LA COPRODUCTION DE LA SÉCURITÉ ET RESTAURATION DE CONFIANCE AU PROFIT DE LA POPULATION DU VILLAGE SANKAWAN-TEDJI ARRONDISSEMENT DE TOMBOUCTOU</w:t>
      </w:r>
    </w:p>
    <w:p w14:paraId="0006160F" w14:textId="77777777" w:rsidR="003A23D5" w:rsidRPr="003A23D5" w:rsidRDefault="003A23D5" w:rsidP="003A23D5">
      <w:pPr>
        <w:jc w:val="both"/>
        <w:rPr>
          <w:rFonts w:ascii="Montserrat Light" w:hAnsi="Montserrat Light" w:cstheme="minorHAnsi"/>
        </w:rPr>
      </w:pPr>
    </w:p>
    <w:p w14:paraId="0488E41E" w14:textId="77777777" w:rsidR="003A23D5" w:rsidRPr="003A23D5" w:rsidRDefault="003A23D5" w:rsidP="003A23D5">
      <w:pPr>
        <w:jc w:val="both"/>
        <w:rPr>
          <w:rFonts w:ascii="Montserrat Light" w:hAnsi="Montserrat Light" w:cstheme="minorHAnsi"/>
        </w:rPr>
      </w:pPr>
      <w:r w:rsidRPr="003A23D5">
        <w:rPr>
          <w:rFonts w:ascii="Montserrat Light" w:hAnsi="Montserrat Light" w:cstheme="minorHAnsi"/>
        </w:rPr>
        <w:t>Aujourd'hui, le vendredi 8 septembre 2023, vers 10 heures du matin, une séance de sensibilisation sur la coproduction de la sécurité et la restauration de la confiance a été organisée conjointement par le Procureur de la République de Malanville, le DDPR Adjoint de l'Alibori, le CPP WOLI Maurice, et le Capitaine Hervé SOVIDE du 7</w:t>
      </w:r>
      <w:r w:rsidRPr="003A23D5">
        <w:rPr>
          <w:rFonts w:ascii="Montserrat Light" w:hAnsi="Montserrat Light" w:cstheme="minorHAnsi"/>
          <w:vertAlign w:val="superscript"/>
        </w:rPr>
        <w:t>ème</w:t>
      </w:r>
      <w:r w:rsidRPr="003A23D5">
        <w:rPr>
          <w:rFonts w:ascii="Montserrat Light" w:hAnsi="Montserrat Light" w:cstheme="minorHAnsi"/>
        </w:rPr>
        <w:t xml:space="preserve"> BIA de Malanville, au profit de la population du village de Sakawan-Tédji, dans l'arrondissement de Tombouctou.</w:t>
      </w:r>
    </w:p>
    <w:p w14:paraId="12A3FBE4" w14:textId="77777777" w:rsidR="003A23D5" w:rsidRPr="003A23D5" w:rsidRDefault="003A23D5" w:rsidP="003A23D5">
      <w:pPr>
        <w:jc w:val="both"/>
        <w:rPr>
          <w:rFonts w:ascii="Montserrat Light" w:hAnsi="Montserrat Light" w:cstheme="minorHAnsi"/>
        </w:rPr>
      </w:pPr>
    </w:p>
    <w:p w14:paraId="3803024F" w14:textId="77777777" w:rsidR="003A23D5" w:rsidRPr="003A23D5" w:rsidRDefault="003A23D5" w:rsidP="003A23D5">
      <w:pPr>
        <w:jc w:val="both"/>
        <w:rPr>
          <w:rFonts w:ascii="Montserrat Light" w:hAnsi="Montserrat Light" w:cstheme="minorHAnsi"/>
        </w:rPr>
      </w:pPr>
      <w:r w:rsidRPr="003A23D5">
        <w:rPr>
          <w:rFonts w:ascii="Montserrat Light" w:hAnsi="Montserrat Light" w:cstheme="minorHAnsi"/>
        </w:rPr>
        <w:t>Le DDPR Adjoint a souligné l'importance de la coproduction de la sécurité, impliquant activement la population, les élus locaux et les forces de défense et de sécurité (FDS). Il a expliqué les rôles de chacun dans ce processus essentiel.</w:t>
      </w:r>
    </w:p>
    <w:p w14:paraId="667C65FC" w14:textId="77777777" w:rsidR="003A23D5" w:rsidRPr="003A23D5" w:rsidRDefault="003A23D5" w:rsidP="003A23D5">
      <w:pPr>
        <w:jc w:val="both"/>
        <w:rPr>
          <w:rFonts w:ascii="Montserrat Light" w:hAnsi="Montserrat Light" w:cstheme="minorHAnsi"/>
        </w:rPr>
      </w:pPr>
      <w:r w:rsidRPr="003A23D5">
        <w:rPr>
          <w:rFonts w:ascii="Montserrat Light" w:hAnsi="Montserrat Light" w:cstheme="minorHAnsi"/>
        </w:rPr>
        <w:t>Dans son discours, le Procureur de la République a mis en lumière le rôle de la justice dans la chaîne de sécurité. Il a réaffirmé la confiance de la population en son institution et envers les FDS. Il a également mis l'accent sur la signature d'un pacte symbolique, marquant un nouveau départ dans les relations entre la jus</w:t>
      </w:r>
      <w:r>
        <w:rPr>
          <w:rFonts w:ascii="Montserrat Light" w:hAnsi="Montserrat Light" w:cstheme="minorHAnsi"/>
        </w:rPr>
        <w:t>tice, les FDS et la population.</w:t>
      </w:r>
    </w:p>
    <w:p w14:paraId="2BEBBC67" w14:textId="51B0883D" w:rsidR="003A23D5" w:rsidRPr="003A23D5" w:rsidRDefault="003A23D5" w:rsidP="003A23D5">
      <w:pPr>
        <w:jc w:val="both"/>
        <w:rPr>
          <w:rFonts w:ascii="Montserrat Light" w:hAnsi="Montserrat Light" w:cstheme="minorHAnsi"/>
        </w:rPr>
      </w:pPr>
      <w:r w:rsidRPr="003A23D5">
        <w:rPr>
          <w:rFonts w:ascii="Montserrat Light" w:hAnsi="Montserrat Light" w:cstheme="minorHAnsi"/>
        </w:rPr>
        <w:t xml:space="preserve">Le Procureur a également rassuré la population en indiquant que les dossiers </w:t>
      </w:r>
      <w:r>
        <w:rPr>
          <w:rFonts w:ascii="Montserrat Light" w:hAnsi="Montserrat Light" w:cstheme="minorHAnsi"/>
        </w:rPr>
        <w:t>sont</w:t>
      </w:r>
      <w:r w:rsidRPr="003A23D5">
        <w:rPr>
          <w:rFonts w:ascii="Montserrat Light" w:hAnsi="Montserrat Light" w:cstheme="minorHAnsi"/>
        </w:rPr>
        <w:t xml:space="preserve"> </w:t>
      </w:r>
      <w:r>
        <w:rPr>
          <w:rFonts w:ascii="Montserrat Light" w:hAnsi="Montserrat Light" w:cstheme="minorHAnsi"/>
        </w:rPr>
        <w:t>pendants devant</w:t>
      </w:r>
      <w:r w:rsidRPr="003A23D5">
        <w:rPr>
          <w:rFonts w:ascii="Montserrat Light" w:hAnsi="Montserrat Light" w:cstheme="minorHAnsi"/>
        </w:rPr>
        <w:t xml:space="preserve"> des juridictions compétentes. Il a rappelé aux autorités locales leur rôle crucial dans le rétablissement de la confiance avec la population. De plus, il a averti que les auteurs de fausses informations seraient punis conformément à la loi. Il a appelé la population à surmonter la peur et à coopérer non seulement avec les FDS, mais aussi avec la justice, pour améliorer la coproduction de la sécurité au profit de tous.</w:t>
      </w:r>
    </w:p>
    <w:p w14:paraId="0DA77D82" w14:textId="77777777" w:rsidR="00950E1B" w:rsidRDefault="003A23D5" w:rsidP="003A23D5">
      <w:pPr>
        <w:jc w:val="both"/>
        <w:rPr>
          <w:rFonts w:ascii="Montserrat Light" w:hAnsi="Montserrat Light" w:cstheme="minorHAnsi"/>
        </w:rPr>
      </w:pPr>
      <w:r w:rsidRPr="003A23D5">
        <w:rPr>
          <w:rFonts w:ascii="Montserrat Light" w:hAnsi="Montserrat Light" w:cstheme="minorHAnsi"/>
        </w:rPr>
        <w:t>Enfin, le Procureur a conclu en soulignant que toute la délégation était présente pour signer un pacte de renouveau et de coopération pour les opérations futures. La séance s'est terminée vers 11h30, suivie par des remerciements du Procureur, qui a encouragé la population à retrouver le chemin de leur domicile pour ceux qui avaient fui le village par crainte de représailles de l'armée.</w:t>
      </w:r>
    </w:p>
    <w:p w14:paraId="2422F24C" w14:textId="77777777" w:rsidR="008D1F33" w:rsidRDefault="008D1F33" w:rsidP="003A23D5">
      <w:pPr>
        <w:jc w:val="both"/>
        <w:rPr>
          <w:rFonts w:ascii="Montserrat Light" w:hAnsi="Montserrat Light" w:cstheme="minorHAnsi"/>
        </w:rPr>
      </w:pPr>
    </w:p>
    <w:p w14:paraId="0F3F0162" w14:textId="1837C9DD" w:rsidR="00D01FDD" w:rsidRPr="003F3DE8" w:rsidRDefault="00D01FDD" w:rsidP="00D01FDD">
      <w:pPr>
        <w:shd w:val="clear" w:color="auto" w:fill="FFFFFF" w:themeFill="background1"/>
        <w:spacing w:before="240" w:after="0" w:line="276" w:lineRule="auto"/>
        <w:rPr>
          <w:rFonts w:ascii="Montserrat" w:hAnsi="Montserrat" w:cs="Tahoma"/>
          <w:color w:val="0563C1" w:themeColor="hyperlink"/>
          <w:sz w:val="28"/>
          <w:szCs w:val="28"/>
          <w:u w:val="single"/>
        </w:rPr>
      </w:pPr>
      <w:r w:rsidRPr="003F3DE8">
        <w:rPr>
          <w:rFonts w:ascii="Montserrat" w:hAnsi="Montserrat"/>
          <w:sz w:val="28"/>
          <w:szCs w:val="28"/>
        </w:rPr>
        <w:lastRenderedPageBreak/>
        <w:t xml:space="preserve">Email: </w:t>
      </w:r>
      <w:hyperlink r:id="rId4" w:history="1">
        <w:r w:rsidR="0004660B" w:rsidRPr="003F3DE8">
          <w:rPr>
            <w:rStyle w:val="Lienhypertexte"/>
            <w:rFonts w:ascii="Montserrat" w:hAnsi="Montserrat"/>
            <w:sz w:val="28"/>
            <w:szCs w:val="28"/>
          </w:rPr>
          <w:t>mjl.info@gouv.bj</w:t>
        </w:r>
      </w:hyperlink>
      <w:r w:rsidR="0004660B" w:rsidRPr="003F3DE8">
        <w:rPr>
          <w:rFonts w:ascii="Montserrat" w:hAnsi="Montserrat"/>
          <w:sz w:val="28"/>
          <w:szCs w:val="28"/>
        </w:rPr>
        <w:t xml:space="preserve"> </w:t>
      </w:r>
    </w:p>
    <w:p w14:paraId="56512BD9" w14:textId="5F79F230" w:rsidR="00970E10" w:rsidRPr="003F3DE8" w:rsidRDefault="006A1C99" w:rsidP="003F3DE8">
      <w:pPr>
        <w:rPr>
          <w:rFonts w:ascii="Montserrat" w:hAnsi="Montserrat"/>
          <w:sz w:val="28"/>
          <w:szCs w:val="28"/>
        </w:rPr>
      </w:pPr>
      <w:r w:rsidRPr="007155A6">
        <w:rPr>
          <w:rFonts w:ascii="Montserrat" w:hAnsi="Montserrat"/>
          <w:sz w:val="28"/>
          <w:szCs w:val="28"/>
        </w:rPr>
        <w:t xml:space="preserve">Site web : </w:t>
      </w:r>
      <w:hyperlink r:id="rId5" w:history="1">
        <w:r w:rsidR="007155A6" w:rsidRPr="003F3DE8">
          <w:rPr>
            <w:rStyle w:val="Lienhypertexte"/>
            <w:rFonts w:ascii="Montserrat" w:hAnsi="Montserrat"/>
            <w:sz w:val="28"/>
            <w:szCs w:val="28"/>
          </w:rPr>
          <w:t>Ministère de la Justice et de la Législation (gouv.bj)</w:t>
        </w:r>
      </w:hyperlink>
    </w:p>
    <w:sectPr w:rsidR="00970E10" w:rsidRPr="003F3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D5"/>
    <w:rsid w:val="00037523"/>
    <w:rsid w:val="0004660B"/>
    <w:rsid w:val="00283EC7"/>
    <w:rsid w:val="003002D4"/>
    <w:rsid w:val="003A23D5"/>
    <w:rsid w:val="003F3DE8"/>
    <w:rsid w:val="00583AAC"/>
    <w:rsid w:val="006A1C99"/>
    <w:rsid w:val="007030DD"/>
    <w:rsid w:val="007155A6"/>
    <w:rsid w:val="00773F68"/>
    <w:rsid w:val="008D1F33"/>
    <w:rsid w:val="0094756D"/>
    <w:rsid w:val="00950E1B"/>
    <w:rsid w:val="00970E10"/>
    <w:rsid w:val="009C47C5"/>
    <w:rsid w:val="00A168C4"/>
    <w:rsid w:val="00B30680"/>
    <w:rsid w:val="00CB4D2C"/>
    <w:rsid w:val="00D01FDD"/>
    <w:rsid w:val="00DB1915"/>
    <w:rsid w:val="00DD0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0BB1"/>
  <w15:chartTrackingRefBased/>
  <w15:docId w15:val="{9E7F2CA2-9424-41D3-A3CC-D9DE8C9B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1FDD"/>
    <w:rPr>
      <w:color w:val="0563C1" w:themeColor="hyperlink"/>
      <w:u w:val="single"/>
    </w:rPr>
  </w:style>
  <w:style w:type="character" w:styleId="Mentionnonrsolue">
    <w:name w:val="Unresolved Mention"/>
    <w:basedOn w:val="Policepardfaut"/>
    <w:uiPriority w:val="99"/>
    <w:semiHidden/>
    <w:unhideWhenUsed/>
    <w:rsid w:val="0004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ustice.gouv.bj/" TargetMode="External"/><Relationship Id="rId4" Type="http://schemas.openxmlformats.org/officeDocument/2006/relationships/hyperlink" Target="mailto:mjl.info@gouv.b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GNANKI D.I.</cp:lastModifiedBy>
  <cp:revision>3</cp:revision>
  <dcterms:created xsi:type="dcterms:W3CDTF">2023-09-08T20:40:00Z</dcterms:created>
  <dcterms:modified xsi:type="dcterms:W3CDTF">2023-09-08T20:41:00Z</dcterms:modified>
</cp:coreProperties>
</file>